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6624"/>
      </w:tblGrid>
      <w:tr w:rsidR="00057CF6" w14:paraId="716BF981" w14:textId="77777777" w:rsidTr="00C673EC">
        <w:tc>
          <w:tcPr>
            <w:tcW w:w="3060" w:type="dxa"/>
            <w:vAlign w:val="center"/>
          </w:tcPr>
          <w:p w14:paraId="543A9F2F" w14:textId="6EAB3BFD" w:rsidR="00057CF6" w:rsidRDefault="00C673EC" w:rsidP="00C673EC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  <w:noProof/>
              </w:rPr>
              <w:drawing>
                <wp:inline distT="0" distB="0" distL="0" distR="0" wp14:anchorId="3A295CB6" wp14:editId="634CA155">
                  <wp:extent cx="2286000" cy="352878"/>
                  <wp:effectExtent l="0" t="0" r="0" b="9525"/>
                  <wp:docPr id="238812644" name="Picture 1" descr="A black text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812644" name="Picture 1" descr="A black text with white text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352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67F9B39A" w14:textId="2F31F1CB" w:rsidR="00057CF6" w:rsidRDefault="00057CF6" w:rsidP="00057CF6">
            <w:pPr>
              <w:rPr>
                <w:rFonts w:ascii="Atkinson Hyperlegible" w:hAnsi="Atkinson Hyperlegible"/>
              </w:rPr>
            </w:pPr>
            <w:r w:rsidRPr="00820BFC">
              <w:rPr>
                <w:rFonts w:ascii="Atkinson Hyperlegible" w:hAnsi="Atkinson Hyperlegible"/>
              </w:rPr>
              <w:t xml:space="preserve">We are excited that you’ve decided to </w:t>
            </w:r>
            <w:r>
              <w:rPr>
                <w:rFonts w:ascii="Atkinson Hyperlegible" w:hAnsi="Atkinson Hyperlegible"/>
              </w:rPr>
              <w:t>schedule</w:t>
            </w:r>
            <w:r w:rsidRPr="00820BFC">
              <w:rPr>
                <w:rFonts w:ascii="Atkinson Hyperlegible" w:hAnsi="Atkinson Hyperlegible"/>
              </w:rPr>
              <w:t xml:space="preserve"> a </w:t>
            </w:r>
            <w:r w:rsidRPr="001E1999">
              <w:rPr>
                <w:rFonts w:ascii="Atkinson Hyperlegible" w:hAnsi="Atkinson Hyperlegible"/>
                <w:b/>
                <w:bCs/>
              </w:rPr>
              <w:t>Shadow of the Leader</w:t>
            </w:r>
            <w:r w:rsidRPr="00820BFC">
              <w:rPr>
                <w:rFonts w:ascii="Atkinson Hyperlegible" w:hAnsi="Atkinson Hyperlegible"/>
              </w:rPr>
              <w:t xml:space="preserve"> workshop </w:t>
            </w:r>
            <w:r>
              <w:rPr>
                <w:rFonts w:ascii="Atkinson Hyperlegible" w:hAnsi="Atkinson Hyperlegible"/>
              </w:rPr>
              <w:t>for</w:t>
            </w:r>
            <w:r w:rsidRPr="00820BFC">
              <w:rPr>
                <w:rFonts w:ascii="Atkinson Hyperlegible" w:hAnsi="Atkinson Hyperlegible"/>
              </w:rPr>
              <w:t xml:space="preserve"> your conference! Before we can confirm the date for your workshop, we'll need the information below</w:t>
            </w:r>
            <w:r>
              <w:rPr>
                <w:rFonts w:ascii="Atkinson Hyperlegible" w:hAnsi="Atkinson Hyperlegible"/>
              </w:rPr>
              <w:t>.</w:t>
            </w:r>
          </w:p>
        </w:tc>
      </w:tr>
    </w:tbl>
    <w:p w14:paraId="28C25AF4" w14:textId="77777777" w:rsidR="00057CF6" w:rsidRPr="00057CF6" w:rsidRDefault="00057CF6" w:rsidP="00057CF6">
      <w:pPr>
        <w:spacing w:after="0" w:line="240" w:lineRule="auto"/>
        <w:rPr>
          <w:rFonts w:ascii="Atkinson Hyperlegible" w:hAnsi="Atkinson Hyperlegible"/>
          <w:sz w:val="24"/>
          <w:szCs w:val="24"/>
        </w:rPr>
      </w:pPr>
    </w:p>
    <w:tbl>
      <w:tblPr>
        <w:tblStyle w:val="TableGrid"/>
        <w:tblW w:w="10170" w:type="dxa"/>
        <w:tblLook w:val="04A0" w:firstRow="1" w:lastRow="0" w:firstColumn="1" w:lastColumn="0" w:noHBand="0" w:noVBand="1"/>
      </w:tblPr>
      <w:tblGrid>
        <w:gridCol w:w="1410"/>
        <w:gridCol w:w="4380"/>
        <w:gridCol w:w="4380"/>
      </w:tblGrid>
      <w:tr w:rsidR="00566F96" w:rsidRPr="00820BFC" w14:paraId="6931ACB3" w14:textId="738047F4" w:rsidTr="00566F96">
        <w:tc>
          <w:tcPr>
            <w:tcW w:w="1410" w:type="dxa"/>
            <w:tcBorders>
              <w:top w:val="nil"/>
              <w:left w:val="nil"/>
            </w:tcBorders>
          </w:tcPr>
          <w:p w14:paraId="2FE85FFC" w14:textId="6D48E97D" w:rsidR="00566F96" w:rsidRPr="00820BFC" w:rsidRDefault="00566F96" w:rsidP="00220205">
            <w:pPr>
              <w:rPr>
                <w:rFonts w:ascii="Atkinson Hyperlegible" w:hAnsi="Atkinson Hyperlegible"/>
                <w:b/>
                <w:bCs/>
              </w:rPr>
            </w:pPr>
          </w:p>
        </w:tc>
        <w:tc>
          <w:tcPr>
            <w:tcW w:w="4380" w:type="dxa"/>
          </w:tcPr>
          <w:p w14:paraId="00B70724" w14:textId="329D96F3" w:rsidR="00566F96" w:rsidRPr="00820BFC" w:rsidRDefault="00566F96" w:rsidP="00220205">
            <w:pPr>
              <w:jc w:val="center"/>
              <w:rPr>
                <w:rFonts w:ascii="Atkinson Hyperlegible" w:hAnsi="Atkinson Hyperlegible"/>
                <w:b/>
                <w:bCs/>
              </w:rPr>
            </w:pPr>
            <w:r>
              <w:rPr>
                <w:rFonts w:ascii="Atkinson Hyperlegible" w:hAnsi="Atkinson Hyperlegible"/>
                <w:b/>
                <w:bCs/>
              </w:rPr>
              <w:t>Logistics</w:t>
            </w:r>
            <w:r w:rsidRPr="00820BFC">
              <w:rPr>
                <w:rFonts w:ascii="Atkinson Hyperlegible" w:hAnsi="Atkinson Hyperlegible"/>
                <w:b/>
                <w:bCs/>
              </w:rPr>
              <w:t xml:space="preserve"> Coordinator</w:t>
            </w:r>
          </w:p>
        </w:tc>
        <w:tc>
          <w:tcPr>
            <w:tcW w:w="4380" w:type="dxa"/>
          </w:tcPr>
          <w:p w14:paraId="1B5555B4" w14:textId="63429590" w:rsidR="00566F96" w:rsidRDefault="00566F96" w:rsidP="00220205">
            <w:pPr>
              <w:jc w:val="center"/>
              <w:rPr>
                <w:rFonts w:ascii="Atkinson Hyperlegible" w:hAnsi="Atkinson Hyperlegible"/>
                <w:b/>
                <w:bCs/>
              </w:rPr>
            </w:pPr>
            <w:r>
              <w:rPr>
                <w:rFonts w:ascii="Atkinson Hyperlegible" w:hAnsi="Atkinson Hyperlegible"/>
                <w:b/>
                <w:bCs/>
              </w:rPr>
              <w:t>Schedule</w:t>
            </w:r>
            <w:r w:rsidRPr="00820BFC">
              <w:rPr>
                <w:rFonts w:ascii="Atkinson Hyperlegible" w:hAnsi="Atkinson Hyperlegible"/>
                <w:b/>
                <w:bCs/>
              </w:rPr>
              <w:t xml:space="preserve"> Coordinator</w:t>
            </w:r>
          </w:p>
        </w:tc>
      </w:tr>
      <w:tr w:rsidR="00566F96" w:rsidRPr="00820BFC" w14:paraId="4DD32E95" w14:textId="33C589D2" w:rsidTr="00566F96">
        <w:tc>
          <w:tcPr>
            <w:tcW w:w="1410" w:type="dxa"/>
          </w:tcPr>
          <w:p w14:paraId="55352FE0" w14:textId="015E7300" w:rsidR="00566F96" w:rsidRPr="00820BFC" w:rsidRDefault="00566F96" w:rsidP="00220205">
            <w:pPr>
              <w:rPr>
                <w:rFonts w:ascii="Atkinson Hyperlegible" w:hAnsi="Atkinson Hyperlegible"/>
                <w:b/>
                <w:bCs/>
              </w:rPr>
            </w:pPr>
            <w:r w:rsidRPr="00820BFC">
              <w:rPr>
                <w:rFonts w:ascii="Atkinson Hyperlegible" w:hAnsi="Atkinson Hyperlegible"/>
                <w:b/>
                <w:bCs/>
              </w:rPr>
              <w:t>Job Description</w:t>
            </w:r>
          </w:p>
        </w:tc>
        <w:tc>
          <w:tcPr>
            <w:tcW w:w="4380" w:type="dxa"/>
          </w:tcPr>
          <w:p w14:paraId="070C9327" w14:textId="7DD7D80B" w:rsidR="00566F96" w:rsidRPr="00820BFC" w:rsidRDefault="00566F96" w:rsidP="00220205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Ensures site requirements (seating, projector, etc.) are met</w:t>
            </w:r>
            <w:r w:rsidR="00057CF6">
              <w:rPr>
                <w:rFonts w:ascii="Atkinson Hyperlegible" w:hAnsi="Atkinson Hyperlegible"/>
              </w:rPr>
              <w:t>.</w:t>
            </w:r>
          </w:p>
          <w:p w14:paraId="747A8002" w14:textId="6F111823" w:rsidR="00566F96" w:rsidRPr="00CC0DC0" w:rsidRDefault="00566F96" w:rsidP="00CC0DC0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 xml:space="preserve">Receives </w:t>
            </w:r>
            <w:r w:rsidRPr="00CC0DC0">
              <w:rPr>
                <w:rFonts w:ascii="Atkinson Hyperlegible" w:hAnsi="Atkinson Hyperlegible"/>
              </w:rPr>
              <w:t>materials shipment</w:t>
            </w:r>
            <w:r>
              <w:rPr>
                <w:rFonts w:ascii="Atkinson Hyperlegible" w:hAnsi="Atkinson Hyperlegible"/>
              </w:rPr>
              <w:t xml:space="preserve"> for workshop</w:t>
            </w:r>
            <w:r w:rsidR="00057CF6">
              <w:rPr>
                <w:rFonts w:ascii="Atkinson Hyperlegible" w:hAnsi="Atkinson Hyperlegible"/>
              </w:rPr>
              <w:t>.</w:t>
            </w:r>
          </w:p>
        </w:tc>
        <w:tc>
          <w:tcPr>
            <w:tcW w:w="4380" w:type="dxa"/>
          </w:tcPr>
          <w:p w14:paraId="3C45164E" w14:textId="4F6881C0" w:rsidR="00566F96" w:rsidRPr="00566F96" w:rsidRDefault="00566F96" w:rsidP="0082362C">
            <w:pPr>
              <w:ind w:left="-29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This is whoever puts together the schedule for the conference.</w:t>
            </w:r>
            <w:r w:rsidR="00057CF6">
              <w:rPr>
                <w:rFonts w:ascii="Atkinson Hyperlegible" w:hAnsi="Atkinson Hyperlegible"/>
              </w:rPr>
              <w:t xml:space="preserve"> </w:t>
            </w:r>
            <w:r>
              <w:rPr>
                <w:rFonts w:ascii="Atkinson Hyperlegible" w:hAnsi="Atkinson Hyperlegible"/>
              </w:rPr>
              <w:t xml:space="preserve"> 5</w:t>
            </w:r>
            <w:r w:rsidR="0082362C">
              <w:rPr>
                <w:rFonts w:ascii="Atkinson Hyperlegible" w:hAnsi="Atkinson Hyperlegible"/>
              </w:rPr>
              <w:t>½</w:t>
            </w:r>
            <w:r>
              <w:rPr>
                <w:rFonts w:ascii="Atkinson Hyperlegible" w:hAnsi="Atkinson Hyperlegible"/>
              </w:rPr>
              <w:t xml:space="preserve"> hours is usually the biggest rock in the scheduling bucket, so we’d like to discuss how things fit together.</w:t>
            </w:r>
          </w:p>
        </w:tc>
      </w:tr>
      <w:tr w:rsidR="00566F96" w:rsidRPr="00820BFC" w14:paraId="3957FECD" w14:textId="41758015" w:rsidTr="00057CF6">
        <w:trPr>
          <w:trHeight w:val="432"/>
        </w:trPr>
        <w:tc>
          <w:tcPr>
            <w:tcW w:w="1410" w:type="dxa"/>
            <w:vAlign w:val="center"/>
          </w:tcPr>
          <w:p w14:paraId="31BB4D52" w14:textId="74B3EA1B" w:rsidR="00566F96" w:rsidRPr="00820BFC" w:rsidRDefault="00566F96" w:rsidP="00057CF6">
            <w:pPr>
              <w:rPr>
                <w:rFonts w:ascii="Atkinson Hyperlegible" w:hAnsi="Atkinson Hyperlegible"/>
                <w:b/>
                <w:bCs/>
              </w:rPr>
            </w:pPr>
            <w:r w:rsidRPr="00820BFC">
              <w:rPr>
                <w:rFonts w:ascii="Atkinson Hyperlegible" w:hAnsi="Atkinson Hyperlegible"/>
                <w:b/>
                <w:bCs/>
              </w:rPr>
              <w:t>Name</w:t>
            </w:r>
          </w:p>
        </w:tc>
        <w:tc>
          <w:tcPr>
            <w:tcW w:w="4380" w:type="dxa"/>
            <w:vAlign w:val="center"/>
          </w:tcPr>
          <w:p w14:paraId="79920F5D" w14:textId="77777777" w:rsidR="00566F96" w:rsidRPr="00820BFC" w:rsidRDefault="00566F96" w:rsidP="00057CF6">
            <w:pPr>
              <w:rPr>
                <w:rFonts w:ascii="Atkinson Hyperlegible" w:hAnsi="Atkinson Hyperlegible"/>
              </w:rPr>
            </w:pPr>
          </w:p>
        </w:tc>
        <w:tc>
          <w:tcPr>
            <w:tcW w:w="4380" w:type="dxa"/>
            <w:vAlign w:val="center"/>
          </w:tcPr>
          <w:p w14:paraId="53BF85FC" w14:textId="77777777" w:rsidR="00566F96" w:rsidRPr="00820BFC" w:rsidRDefault="00566F96" w:rsidP="00057CF6">
            <w:pPr>
              <w:rPr>
                <w:rFonts w:ascii="Atkinson Hyperlegible" w:hAnsi="Atkinson Hyperlegible"/>
              </w:rPr>
            </w:pPr>
          </w:p>
        </w:tc>
      </w:tr>
      <w:tr w:rsidR="00566F96" w:rsidRPr="00820BFC" w14:paraId="7558502B" w14:textId="75840503" w:rsidTr="00057CF6">
        <w:trPr>
          <w:trHeight w:val="432"/>
        </w:trPr>
        <w:tc>
          <w:tcPr>
            <w:tcW w:w="1410" w:type="dxa"/>
            <w:vAlign w:val="center"/>
          </w:tcPr>
          <w:p w14:paraId="09F9A12B" w14:textId="171DCCDD" w:rsidR="00566F96" w:rsidRPr="00820BFC" w:rsidRDefault="00566F96" w:rsidP="00057CF6">
            <w:pPr>
              <w:rPr>
                <w:rFonts w:ascii="Atkinson Hyperlegible" w:hAnsi="Atkinson Hyperlegible"/>
                <w:b/>
                <w:bCs/>
              </w:rPr>
            </w:pPr>
            <w:r w:rsidRPr="00820BFC">
              <w:rPr>
                <w:rFonts w:ascii="Atkinson Hyperlegible" w:hAnsi="Atkinson Hyperlegible"/>
                <w:b/>
                <w:bCs/>
              </w:rPr>
              <w:t>Email</w:t>
            </w:r>
          </w:p>
        </w:tc>
        <w:tc>
          <w:tcPr>
            <w:tcW w:w="4380" w:type="dxa"/>
            <w:vAlign w:val="center"/>
          </w:tcPr>
          <w:p w14:paraId="48A8B49B" w14:textId="77777777" w:rsidR="00566F96" w:rsidRPr="00820BFC" w:rsidRDefault="00566F96" w:rsidP="00057CF6">
            <w:pPr>
              <w:rPr>
                <w:rFonts w:ascii="Atkinson Hyperlegible" w:hAnsi="Atkinson Hyperlegible"/>
              </w:rPr>
            </w:pPr>
          </w:p>
        </w:tc>
        <w:tc>
          <w:tcPr>
            <w:tcW w:w="4380" w:type="dxa"/>
            <w:vAlign w:val="center"/>
          </w:tcPr>
          <w:p w14:paraId="64C13694" w14:textId="77777777" w:rsidR="00566F96" w:rsidRPr="00820BFC" w:rsidRDefault="00566F96" w:rsidP="00057CF6">
            <w:pPr>
              <w:rPr>
                <w:rFonts w:ascii="Atkinson Hyperlegible" w:hAnsi="Atkinson Hyperlegible"/>
              </w:rPr>
            </w:pPr>
          </w:p>
        </w:tc>
      </w:tr>
      <w:tr w:rsidR="00566F96" w:rsidRPr="00820BFC" w14:paraId="43619AAA" w14:textId="6357BA95" w:rsidTr="00057CF6">
        <w:trPr>
          <w:trHeight w:val="432"/>
        </w:trPr>
        <w:tc>
          <w:tcPr>
            <w:tcW w:w="1410" w:type="dxa"/>
            <w:vAlign w:val="center"/>
          </w:tcPr>
          <w:p w14:paraId="37BC8C36" w14:textId="38EDD554" w:rsidR="00566F96" w:rsidRPr="00820BFC" w:rsidRDefault="00566F96" w:rsidP="00057CF6">
            <w:pPr>
              <w:rPr>
                <w:rFonts w:ascii="Atkinson Hyperlegible" w:hAnsi="Atkinson Hyperlegible"/>
                <w:b/>
                <w:bCs/>
              </w:rPr>
            </w:pPr>
            <w:r w:rsidRPr="00820BFC">
              <w:rPr>
                <w:rFonts w:ascii="Atkinson Hyperlegible" w:hAnsi="Atkinson Hyperlegible"/>
                <w:b/>
                <w:bCs/>
              </w:rPr>
              <w:t>Phone</w:t>
            </w:r>
          </w:p>
        </w:tc>
        <w:tc>
          <w:tcPr>
            <w:tcW w:w="4380" w:type="dxa"/>
            <w:vAlign w:val="center"/>
          </w:tcPr>
          <w:p w14:paraId="575BB734" w14:textId="77777777" w:rsidR="00566F96" w:rsidRPr="00820BFC" w:rsidRDefault="00566F96" w:rsidP="00057CF6">
            <w:pPr>
              <w:rPr>
                <w:rFonts w:ascii="Atkinson Hyperlegible" w:hAnsi="Atkinson Hyperlegible"/>
              </w:rPr>
            </w:pPr>
          </w:p>
        </w:tc>
        <w:tc>
          <w:tcPr>
            <w:tcW w:w="4380" w:type="dxa"/>
            <w:vAlign w:val="center"/>
          </w:tcPr>
          <w:p w14:paraId="379DD8C5" w14:textId="77777777" w:rsidR="00566F96" w:rsidRPr="00820BFC" w:rsidRDefault="00566F96" w:rsidP="00057CF6">
            <w:pPr>
              <w:rPr>
                <w:rFonts w:ascii="Atkinson Hyperlegible" w:hAnsi="Atkinson Hyperlegible"/>
              </w:rPr>
            </w:pPr>
          </w:p>
        </w:tc>
      </w:tr>
    </w:tbl>
    <w:p w14:paraId="0D0FBD93" w14:textId="4337EF5B" w:rsidR="00294EE6" w:rsidRPr="00057CF6" w:rsidRDefault="00294EE6" w:rsidP="00220205">
      <w:pPr>
        <w:spacing w:after="0" w:line="240" w:lineRule="auto"/>
        <w:rPr>
          <w:rFonts w:ascii="Atkinson Hyperlegible" w:hAnsi="Atkinson Hyperlegible"/>
          <w:sz w:val="24"/>
          <w:szCs w:val="24"/>
        </w:rPr>
      </w:pPr>
    </w:p>
    <w:tbl>
      <w:tblPr>
        <w:tblStyle w:val="TableGrid"/>
        <w:tblW w:w="7105" w:type="dxa"/>
        <w:tblInd w:w="-5" w:type="dxa"/>
        <w:tblLook w:val="04A0" w:firstRow="1" w:lastRow="0" w:firstColumn="1" w:lastColumn="0" w:noHBand="0" w:noVBand="1"/>
      </w:tblPr>
      <w:tblGrid>
        <w:gridCol w:w="3325"/>
        <w:gridCol w:w="3780"/>
      </w:tblGrid>
      <w:tr w:rsidR="00566F96" w14:paraId="1C483526" w14:textId="6B9AF4F0" w:rsidTr="00566F96">
        <w:tc>
          <w:tcPr>
            <w:tcW w:w="3325" w:type="dxa"/>
          </w:tcPr>
          <w:p w14:paraId="55CFB464" w14:textId="77777777" w:rsidR="00566F96" w:rsidRDefault="00566F96" w:rsidP="00866742">
            <w:pPr>
              <w:jc w:val="center"/>
              <w:rPr>
                <w:rFonts w:ascii="Atkinson Hyperlegible" w:hAnsi="Atkinson Hyperlegible"/>
              </w:rPr>
            </w:pPr>
            <w:r w:rsidRPr="00820BFC">
              <w:rPr>
                <w:rFonts w:ascii="Atkinson Hyperlegible" w:hAnsi="Atkinson Hyperlegible"/>
                <w:b/>
                <w:bCs/>
              </w:rPr>
              <w:t xml:space="preserve">Expected # of </w:t>
            </w:r>
            <w:r>
              <w:rPr>
                <w:rFonts w:ascii="Atkinson Hyperlegible" w:hAnsi="Atkinson Hyperlegible"/>
                <w:b/>
                <w:bCs/>
              </w:rPr>
              <w:t>Attendees</w:t>
            </w:r>
          </w:p>
        </w:tc>
        <w:tc>
          <w:tcPr>
            <w:tcW w:w="378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2B38D9B" w14:textId="5D24CE86" w:rsidR="00566F96" w:rsidRPr="00820BFC" w:rsidRDefault="00566F96" w:rsidP="00566F96">
            <w:pPr>
              <w:rPr>
                <w:rFonts w:ascii="Atkinson Hyperlegible" w:hAnsi="Atkinson Hyperlegible"/>
                <w:b/>
                <w:bCs/>
              </w:rPr>
            </w:pPr>
            <w:r w:rsidRPr="00566F96">
              <w:rPr>
                <w:rFonts w:ascii="Atkinson Hyperlegible" w:hAnsi="Atkinson Hyperlegible"/>
              </w:rPr>
              <w:t>You’ll need to provide a list of the expected attendees and their email addresses as part of this signup.</w:t>
            </w:r>
          </w:p>
        </w:tc>
      </w:tr>
      <w:tr w:rsidR="00566F96" w:rsidRPr="00304B52" w14:paraId="3E2340F6" w14:textId="2D4C34DF" w:rsidTr="00D61CDB">
        <w:trPr>
          <w:trHeight w:val="576"/>
        </w:trPr>
        <w:tc>
          <w:tcPr>
            <w:tcW w:w="3325" w:type="dxa"/>
            <w:vAlign w:val="center"/>
          </w:tcPr>
          <w:p w14:paraId="192BBDF6" w14:textId="77777777" w:rsidR="00566F96" w:rsidRPr="00304B52" w:rsidRDefault="00566F96" w:rsidP="00866742">
            <w:pPr>
              <w:jc w:val="center"/>
              <w:rPr>
                <w:rFonts w:ascii="Atkinson Hyperlegible" w:hAnsi="Atkinson Hyperlegible"/>
                <w:sz w:val="36"/>
                <w:szCs w:val="36"/>
              </w:rPr>
            </w:pPr>
          </w:p>
        </w:tc>
        <w:tc>
          <w:tcPr>
            <w:tcW w:w="3780" w:type="dxa"/>
            <w:vMerge/>
            <w:tcBorders>
              <w:bottom w:val="nil"/>
              <w:right w:val="nil"/>
            </w:tcBorders>
          </w:tcPr>
          <w:p w14:paraId="5F952660" w14:textId="06B9F3EB" w:rsidR="00566F96" w:rsidRPr="00304B52" w:rsidRDefault="00566F96" w:rsidP="00566F96">
            <w:pPr>
              <w:rPr>
                <w:rFonts w:ascii="Atkinson Hyperlegible" w:hAnsi="Atkinson Hyperlegible"/>
                <w:sz w:val="36"/>
                <w:szCs w:val="36"/>
              </w:rPr>
            </w:pPr>
          </w:p>
        </w:tc>
      </w:tr>
    </w:tbl>
    <w:p w14:paraId="039ACC62" w14:textId="77777777" w:rsidR="00566F96" w:rsidRPr="00057CF6" w:rsidRDefault="00566F96" w:rsidP="00220205">
      <w:pPr>
        <w:spacing w:after="0" w:line="240" w:lineRule="auto"/>
        <w:rPr>
          <w:rFonts w:ascii="Atkinson Hyperlegible" w:hAnsi="Atkinson Hyperlegible"/>
          <w:sz w:val="24"/>
          <w:szCs w:val="24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430"/>
        <w:gridCol w:w="4680"/>
        <w:gridCol w:w="3078"/>
      </w:tblGrid>
      <w:tr w:rsidR="00DF5D82" w:rsidRPr="00820BFC" w14:paraId="7D17F910" w14:textId="77777777" w:rsidTr="00B66C62">
        <w:tc>
          <w:tcPr>
            <w:tcW w:w="2430" w:type="dxa"/>
            <w:tcBorders>
              <w:top w:val="nil"/>
              <w:left w:val="nil"/>
            </w:tcBorders>
          </w:tcPr>
          <w:p w14:paraId="723ACB0D" w14:textId="77777777" w:rsidR="00DF5D82" w:rsidRPr="00820BFC" w:rsidRDefault="00DF5D82" w:rsidP="00220205">
            <w:pPr>
              <w:rPr>
                <w:rFonts w:ascii="Atkinson Hyperlegible" w:hAnsi="Atkinson Hyperlegible"/>
                <w:b/>
                <w:bCs/>
              </w:rPr>
            </w:pPr>
          </w:p>
        </w:tc>
        <w:tc>
          <w:tcPr>
            <w:tcW w:w="4680" w:type="dxa"/>
            <w:vAlign w:val="center"/>
          </w:tcPr>
          <w:p w14:paraId="548CA32A" w14:textId="734F331D" w:rsidR="00DF5D82" w:rsidRPr="00820BFC" w:rsidRDefault="00DF5D82" w:rsidP="00220205">
            <w:pPr>
              <w:jc w:val="center"/>
              <w:rPr>
                <w:rFonts w:ascii="Atkinson Hyperlegible" w:hAnsi="Atkinson Hyperlegible"/>
                <w:b/>
                <w:bCs/>
              </w:rPr>
            </w:pPr>
            <w:r w:rsidRPr="00820BFC">
              <w:rPr>
                <w:rFonts w:ascii="Atkinson Hyperlegible" w:hAnsi="Atkinson Hyperlegible"/>
                <w:b/>
                <w:bCs/>
              </w:rPr>
              <w:t>Required Info</w:t>
            </w:r>
          </w:p>
        </w:tc>
        <w:tc>
          <w:tcPr>
            <w:tcW w:w="3078" w:type="dxa"/>
            <w:vAlign w:val="center"/>
          </w:tcPr>
          <w:p w14:paraId="325C5C66" w14:textId="77F5A9B6" w:rsidR="00DF5D82" w:rsidRPr="00820BFC" w:rsidRDefault="00DF5D82" w:rsidP="00220205">
            <w:pPr>
              <w:jc w:val="center"/>
              <w:rPr>
                <w:rFonts w:ascii="Atkinson Hyperlegible" w:hAnsi="Atkinson Hyperlegible"/>
                <w:b/>
                <w:bCs/>
              </w:rPr>
            </w:pPr>
            <w:r w:rsidRPr="00820BFC">
              <w:rPr>
                <w:rFonts w:ascii="Atkinson Hyperlegible" w:hAnsi="Atkinson Hyperlegible"/>
                <w:b/>
                <w:bCs/>
              </w:rPr>
              <w:t>Example</w:t>
            </w:r>
          </w:p>
        </w:tc>
      </w:tr>
      <w:tr w:rsidR="00DF5D82" w:rsidRPr="00820BFC" w14:paraId="3FABA764" w14:textId="0485F1F6" w:rsidTr="00057CF6">
        <w:trPr>
          <w:trHeight w:val="432"/>
        </w:trPr>
        <w:tc>
          <w:tcPr>
            <w:tcW w:w="2430" w:type="dxa"/>
            <w:vAlign w:val="center"/>
          </w:tcPr>
          <w:p w14:paraId="13FBD874" w14:textId="3A14CE67" w:rsidR="00DF5D82" w:rsidRPr="00820BFC" w:rsidRDefault="00820BFC" w:rsidP="00057CF6">
            <w:pPr>
              <w:rPr>
                <w:rFonts w:ascii="Atkinson Hyperlegible" w:hAnsi="Atkinson Hyperlegible"/>
                <w:b/>
                <w:bCs/>
              </w:rPr>
            </w:pPr>
            <w:r w:rsidRPr="00820BFC">
              <w:rPr>
                <w:rFonts w:ascii="Atkinson Hyperlegible" w:hAnsi="Atkinson Hyperlegible"/>
                <w:b/>
                <w:bCs/>
              </w:rPr>
              <w:t>Conference Location</w:t>
            </w:r>
            <w:r w:rsidR="00DF5D82" w:rsidRPr="00820BFC">
              <w:rPr>
                <w:rFonts w:ascii="Atkinson Hyperlegible" w:hAnsi="Atkinson Hyperlegible"/>
                <w:b/>
                <w:bCs/>
              </w:rPr>
              <w:br/>
              <w:t>City, State</w:t>
            </w:r>
          </w:p>
        </w:tc>
        <w:tc>
          <w:tcPr>
            <w:tcW w:w="4680" w:type="dxa"/>
            <w:vAlign w:val="center"/>
          </w:tcPr>
          <w:p w14:paraId="3F6616C1" w14:textId="3249B5F0" w:rsidR="00DF5D82" w:rsidRPr="00820BFC" w:rsidRDefault="00DF5D82" w:rsidP="00057CF6">
            <w:pPr>
              <w:rPr>
                <w:rFonts w:ascii="Atkinson Hyperlegible" w:hAnsi="Atkinson Hyperlegible"/>
              </w:rPr>
            </w:pPr>
          </w:p>
        </w:tc>
        <w:tc>
          <w:tcPr>
            <w:tcW w:w="3078" w:type="dxa"/>
            <w:vAlign w:val="center"/>
          </w:tcPr>
          <w:p w14:paraId="0B90230B" w14:textId="34255B00" w:rsidR="00DF5D82" w:rsidRPr="00820BFC" w:rsidRDefault="00B66C62" w:rsidP="00057CF6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Christ Our Savior</w:t>
            </w:r>
          </w:p>
          <w:p w14:paraId="77F8AE22" w14:textId="339D259A" w:rsidR="00DF5D82" w:rsidRPr="00820BFC" w:rsidRDefault="00DF5D82" w:rsidP="00057CF6">
            <w:pPr>
              <w:rPr>
                <w:rFonts w:ascii="Atkinson Hyperlegible" w:hAnsi="Atkinson Hyperlegible"/>
              </w:rPr>
            </w:pPr>
            <w:r w:rsidRPr="00820BFC">
              <w:rPr>
                <w:rFonts w:ascii="Atkinson Hyperlegible" w:hAnsi="Atkinson Hyperlegible"/>
              </w:rPr>
              <w:t>Rockford, MI</w:t>
            </w:r>
          </w:p>
        </w:tc>
      </w:tr>
      <w:tr w:rsidR="00DF5D82" w:rsidRPr="00820BFC" w14:paraId="6894AE51" w14:textId="185205E0" w:rsidTr="00057CF6">
        <w:trPr>
          <w:trHeight w:val="432"/>
        </w:trPr>
        <w:tc>
          <w:tcPr>
            <w:tcW w:w="2430" w:type="dxa"/>
            <w:vAlign w:val="center"/>
          </w:tcPr>
          <w:p w14:paraId="37418B95" w14:textId="2C4827CB" w:rsidR="00DF5D82" w:rsidRPr="00820BFC" w:rsidRDefault="00820BFC" w:rsidP="00057CF6">
            <w:pPr>
              <w:rPr>
                <w:rFonts w:ascii="Atkinson Hyperlegible" w:hAnsi="Atkinson Hyperlegible"/>
                <w:b/>
                <w:bCs/>
              </w:rPr>
            </w:pPr>
            <w:r w:rsidRPr="00820BFC">
              <w:rPr>
                <w:rFonts w:ascii="Atkinson Hyperlegible" w:hAnsi="Atkinson Hyperlegible"/>
                <w:b/>
                <w:bCs/>
              </w:rPr>
              <w:t>Mailing Address</w:t>
            </w:r>
            <w:r w:rsidR="00DF5D82" w:rsidRPr="00820BFC">
              <w:rPr>
                <w:rFonts w:ascii="Atkinson Hyperlegible" w:hAnsi="Atkinson Hyperlegible"/>
                <w:b/>
                <w:bCs/>
              </w:rPr>
              <w:t xml:space="preserve"> </w:t>
            </w:r>
            <w:r w:rsidRPr="00820BFC">
              <w:rPr>
                <w:rFonts w:ascii="Atkinson Hyperlegible" w:hAnsi="Atkinson Hyperlegible"/>
                <w:b/>
                <w:bCs/>
              </w:rPr>
              <w:t>for Materials Shipment</w:t>
            </w:r>
          </w:p>
        </w:tc>
        <w:tc>
          <w:tcPr>
            <w:tcW w:w="4680" w:type="dxa"/>
            <w:vAlign w:val="center"/>
          </w:tcPr>
          <w:p w14:paraId="3B773F85" w14:textId="50D58716" w:rsidR="00DF5D82" w:rsidRPr="00820BFC" w:rsidRDefault="00DF5D82" w:rsidP="00057CF6">
            <w:pPr>
              <w:rPr>
                <w:rFonts w:ascii="Atkinson Hyperlegible" w:hAnsi="Atkinson Hyperlegible"/>
              </w:rPr>
            </w:pPr>
          </w:p>
        </w:tc>
        <w:tc>
          <w:tcPr>
            <w:tcW w:w="3078" w:type="dxa"/>
            <w:vAlign w:val="center"/>
          </w:tcPr>
          <w:p w14:paraId="3BA27EDA" w14:textId="3DF69B4B" w:rsidR="00DF5D82" w:rsidRPr="00820BFC" w:rsidRDefault="00DF5D82" w:rsidP="00057CF6">
            <w:pPr>
              <w:rPr>
                <w:rFonts w:ascii="Atkinson Hyperlegible" w:hAnsi="Atkinson Hyperlegible"/>
              </w:rPr>
            </w:pPr>
            <w:r w:rsidRPr="00820BFC">
              <w:rPr>
                <w:rFonts w:ascii="Atkinson Hyperlegible" w:hAnsi="Atkinson Hyperlegible"/>
              </w:rPr>
              <w:t>4610 Belding Road NE</w:t>
            </w:r>
            <w:r w:rsidR="00B66C62">
              <w:rPr>
                <w:rFonts w:ascii="Atkinson Hyperlegible" w:hAnsi="Atkinson Hyperlegible"/>
              </w:rPr>
              <w:br/>
            </w:r>
            <w:r w:rsidRPr="00820BFC">
              <w:rPr>
                <w:rFonts w:ascii="Atkinson Hyperlegible" w:hAnsi="Atkinson Hyperlegible"/>
              </w:rPr>
              <w:t>Rockford, MI 49341</w:t>
            </w:r>
          </w:p>
        </w:tc>
      </w:tr>
      <w:tr w:rsidR="00DF5D82" w:rsidRPr="00820BFC" w14:paraId="5C3EE5A0" w14:textId="3A113F08" w:rsidTr="00057CF6">
        <w:trPr>
          <w:trHeight w:val="432"/>
        </w:trPr>
        <w:tc>
          <w:tcPr>
            <w:tcW w:w="2430" w:type="dxa"/>
            <w:vAlign w:val="center"/>
          </w:tcPr>
          <w:p w14:paraId="2AF03570" w14:textId="15818070" w:rsidR="00DF5D82" w:rsidRPr="00820BFC" w:rsidRDefault="00DF5D82" w:rsidP="00057CF6">
            <w:pPr>
              <w:rPr>
                <w:rFonts w:ascii="Atkinson Hyperlegible" w:hAnsi="Atkinson Hyperlegible"/>
                <w:b/>
                <w:bCs/>
              </w:rPr>
            </w:pPr>
            <w:r w:rsidRPr="00820BFC">
              <w:rPr>
                <w:rFonts w:ascii="Atkinson Hyperlegible" w:hAnsi="Atkinson Hyperlegible"/>
                <w:b/>
                <w:bCs/>
              </w:rPr>
              <w:t>Day 1</w:t>
            </w:r>
            <w:r w:rsidR="00566F96">
              <w:rPr>
                <w:rFonts w:ascii="Atkinson Hyperlegible" w:hAnsi="Atkinson Hyperlegible"/>
                <w:b/>
                <w:bCs/>
              </w:rPr>
              <w:t xml:space="preserve"> </w:t>
            </w:r>
            <w:r w:rsidR="00566F96" w:rsidRPr="00820BFC">
              <w:rPr>
                <w:rFonts w:ascii="Atkinson Hyperlegible" w:hAnsi="Atkinson Hyperlegible"/>
              </w:rPr>
              <w:t>(Note)</w:t>
            </w:r>
          </w:p>
        </w:tc>
        <w:tc>
          <w:tcPr>
            <w:tcW w:w="4680" w:type="dxa"/>
            <w:vAlign w:val="center"/>
          </w:tcPr>
          <w:p w14:paraId="0FA3A5A3" w14:textId="2AAC3B19" w:rsidR="00DF5D82" w:rsidRPr="00820BFC" w:rsidRDefault="00DF5D82" w:rsidP="00057CF6">
            <w:pPr>
              <w:rPr>
                <w:rFonts w:ascii="Atkinson Hyperlegible" w:hAnsi="Atkinson Hyperlegible"/>
              </w:rPr>
            </w:pPr>
          </w:p>
        </w:tc>
        <w:tc>
          <w:tcPr>
            <w:tcW w:w="3078" w:type="dxa"/>
            <w:vAlign w:val="center"/>
          </w:tcPr>
          <w:p w14:paraId="084985F0" w14:textId="7BEC58DA" w:rsidR="00DF5D82" w:rsidRPr="00820BFC" w:rsidRDefault="00820BFC" w:rsidP="00057CF6">
            <w:pPr>
              <w:rPr>
                <w:rFonts w:ascii="Atkinson Hyperlegible" w:hAnsi="Atkinson Hyperlegible"/>
              </w:rPr>
            </w:pPr>
            <w:r w:rsidRPr="00820BFC">
              <w:rPr>
                <w:rFonts w:ascii="Atkinson Hyperlegible" w:hAnsi="Atkinson Hyperlegible"/>
              </w:rPr>
              <w:t>Tuesday, April 28</w:t>
            </w:r>
            <w:r w:rsidRPr="00820BFC">
              <w:rPr>
                <w:rFonts w:ascii="Atkinson Hyperlegible" w:hAnsi="Atkinson Hyperlegible"/>
                <w:vertAlign w:val="superscript"/>
              </w:rPr>
              <w:t>th</w:t>
            </w:r>
            <w:r w:rsidRPr="00820BFC">
              <w:rPr>
                <w:rFonts w:ascii="Atkinson Hyperlegible" w:hAnsi="Atkinson Hyperlegible"/>
              </w:rPr>
              <w:t>, 2025</w:t>
            </w:r>
          </w:p>
        </w:tc>
      </w:tr>
      <w:tr w:rsidR="00DF5D82" w:rsidRPr="00820BFC" w14:paraId="259C71CF" w14:textId="58D72708" w:rsidTr="00057CF6">
        <w:trPr>
          <w:trHeight w:val="432"/>
        </w:trPr>
        <w:tc>
          <w:tcPr>
            <w:tcW w:w="2430" w:type="dxa"/>
            <w:vAlign w:val="center"/>
          </w:tcPr>
          <w:p w14:paraId="73FC0017" w14:textId="1B5771F5" w:rsidR="00DF5D82" w:rsidRPr="00820BFC" w:rsidRDefault="00DF5D82" w:rsidP="00057CF6">
            <w:pPr>
              <w:rPr>
                <w:rFonts w:ascii="Atkinson Hyperlegible" w:hAnsi="Atkinson Hyperlegible"/>
                <w:b/>
                <w:bCs/>
              </w:rPr>
            </w:pPr>
            <w:r w:rsidRPr="00820BFC">
              <w:rPr>
                <w:rFonts w:ascii="Atkinson Hyperlegible" w:hAnsi="Atkinson Hyperlegible"/>
                <w:b/>
                <w:bCs/>
              </w:rPr>
              <w:t>Day 1 Start &amp; Stop</w:t>
            </w:r>
          </w:p>
        </w:tc>
        <w:tc>
          <w:tcPr>
            <w:tcW w:w="4680" w:type="dxa"/>
            <w:vAlign w:val="center"/>
          </w:tcPr>
          <w:p w14:paraId="2DEB0263" w14:textId="2C63FB56" w:rsidR="00DF5D82" w:rsidRPr="00820BFC" w:rsidRDefault="00DF5D82" w:rsidP="00057CF6">
            <w:pPr>
              <w:rPr>
                <w:rFonts w:ascii="Atkinson Hyperlegible" w:hAnsi="Atkinson Hyperlegible"/>
              </w:rPr>
            </w:pPr>
          </w:p>
        </w:tc>
        <w:tc>
          <w:tcPr>
            <w:tcW w:w="3078" w:type="dxa"/>
            <w:vAlign w:val="center"/>
          </w:tcPr>
          <w:p w14:paraId="37037110" w14:textId="3C20B674" w:rsidR="00DF5D82" w:rsidRPr="00820BFC" w:rsidRDefault="00820BFC" w:rsidP="00057CF6">
            <w:pPr>
              <w:rPr>
                <w:rFonts w:ascii="Atkinson Hyperlegible" w:hAnsi="Atkinson Hyperlegible"/>
              </w:rPr>
            </w:pPr>
            <w:r w:rsidRPr="00820BFC">
              <w:rPr>
                <w:rFonts w:ascii="Atkinson Hyperlegible" w:hAnsi="Atkinson Hyperlegible"/>
              </w:rPr>
              <w:t>9am-5pm</w:t>
            </w:r>
            <w:r w:rsidR="00AA7BC7" w:rsidRPr="00820BFC">
              <w:rPr>
                <w:rFonts w:ascii="Atkinson Hyperlegible" w:hAnsi="Atkinson Hyperlegible"/>
              </w:rPr>
              <w:t xml:space="preserve"> </w:t>
            </w:r>
          </w:p>
        </w:tc>
      </w:tr>
      <w:tr w:rsidR="00DF5D82" w:rsidRPr="00820BFC" w14:paraId="5331CF1D" w14:textId="3967EDAB" w:rsidTr="00057CF6">
        <w:trPr>
          <w:trHeight w:val="432"/>
        </w:trPr>
        <w:tc>
          <w:tcPr>
            <w:tcW w:w="2430" w:type="dxa"/>
            <w:vAlign w:val="center"/>
          </w:tcPr>
          <w:p w14:paraId="7DC6EAFC" w14:textId="73F549F0" w:rsidR="00DF5D82" w:rsidRPr="00820BFC" w:rsidRDefault="00DF5D82" w:rsidP="00057CF6">
            <w:pPr>
              <w:rPr>
                <w:rFonts w:ascii="Atkinson Hyperlegible" w:hAnsi="Atkinson Hyperlegible"/>
                <w:b/>
                <w:bCs/>
              </w:rPr>
            </w:pPr>
            <w:r w:rsidRPr="00820BFC">
              <w:rPr>
                <w:rFonts w:ascii="Atkinson Hyperlegible" w:hAnsi="Atkinson Hyperlegible"/>
                <w:b/>
                <w:bCs/>
              </w:rPr>
              <w:t>Day 1 Meal</w:t>
            </w:r>
            <w:r w:rsidR="00820BFC" w:rsidRPr="00820BFC">
              <w:rPr>
                <w:rFonts w:ascii="Atkinson Hyperlegible" w:hAnsi="Atkinson Hyperlegible"/>
                <w:b/>
                <w:bCs/>
              </w:rPr>
              <w:t xml:space="preserve"> details</w:t>
            </w:r>
          </w:p>
        </w:tc>
        <w:tc>
          <w:tcPr>
            <w:tcW w:w="4680" w:type="dxa"/>
            <w:vAlign w:val="center"/>
          </w:tcPr>
          <w:p w14:paraId="1B47201D" w14:textId="12ADD023" w:rsidR="00DF5D82" w:rsidRPr="00820BFC" w:rsidRDefault="00DF5D82" w:rsidP="00057CF6">
            <w:pPr>
              <w:rPr>
                <w:rFonts w:ascii="Atkinson Hyperlegible" w:hAnsi="Atkinson Hyperlegible"/>
              </w:rPr>
            </w:pPr>
          </w:p>
        </w:tc>
        <w:tc>
          <w:tcPr>
            <w:tcW w:w="3078" w:type="dxa"/>
            <w:vAlign w:val="center"/>
          </w:tcPr>
          <w:p w14:paraId="3CF12270" w14:textId="3640A180" w:rsidR="00DF5D82" w:rsidRPr="00820BFC" w:rsidRDefault="004C3710" w:rsidP="00057CF6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On</w:t>
            </w:r>
            <w:r w:rsidR="00820BFC" w:rsidRPr="00820BFC">
              <w:rPr>
                <w:rFonts w:ascii="Atkinson Hyperlegible" w:hAnsi="Atkinson Hyperlegible"/>
              </w:rPr>
              <w:t xml:space="preserve"> you</w:t>
            </w:r>
            <w:r>
              <w:rPr>
                <w:rFonts w:ascii="Atkinson Hyperlegible" w:hAnsi="Atkinson Hyperlegible"/>
              </w:rPr>
              <w:t>r</w:t>
            </w:r>
            <w:r w:rsidR="00820BFC" w:rsidRPr="00820BFC">
              <w:rPr>
                <w:rFonts w:ascii="Atkinson Hyperlegible" w:hAnsi="Atkinson Hyperlegible"/>
              </w:rPr>
              <w:t xml:space="preserve"> own, offsite</w:t>
            </w:r>
            <w:r w:rsidR="0082362C">
              <w:rPr>
                <w:rFonts w:ascii="Atkinson Hyperlegible" w:hAnsi="Atkinson Hyperlegible"/>
              </w:rPr>
              <w:t>.</w:t>
            </w:r>
            <w:r w:rsidR="0082362C">
              <w:rPr>
                <w:rFonts w:ascii="Atkinson Hyperlegible" w:hAnsi="Atkinson Hyperlegible"/>
              </w:rPr>
              <w:br/>
            </w:r>
            <w:r w:rsidR="00820BFC" w:rsidRPr="00820BFC">
              <w:rPr>
                <w:rFonts w:ascii="Atkinson Hyperlegible" w:hAnsi="Atkinson Hyperlegible"/>
              </w:rPr>
              <w:t>1h</w:t>
            </w:r>
            <w:r>
              <w:rPr>
                <w:rFonts w:ascii="Atkinson Hyperlegible" w:hAnsi="Atkinson Hyperlegible"/>
              </w:rPr>
              <w:t xml:space="preserve"> </w:t>
            </w:r>
            <w:r w:rsidR="00820BFC" w:rsidRPr="00820BFC">
              <w:rPr>
                <w:rFonts w:ascii="Atkinson Hyperlegible" w:hAnsi="Atkinson Hyperlegible"/>
              </w:rPr>
              <w:t xml:space="preserve">15min </w:t>
            </w:r>
            <w:r w:rsidR="0082362C">
              <w:rPr>
                <w:rFonts w:ascii="Atkinson Hyperlegible" w:hAnsi="Atkinson Hyperlegible"/>
              </w:rPr>
              <w:t>window.</w:t>
            </w:r>
          </w:p>
        </w:tc>
      </w:tr>
      <w:tr w:rsidR="00DF5D82" w:rsidRPr="00820BFC" w14:paraId="098944F6" w14:textId="4C3B29FB" w:rsidTr="00057CF6">
        <w:trPr>
          <w:trHeight w:val="432"/>
        </w:trPr>
        <w:tc>
          <w:tcPr>
            <w:tcW w:w="2430" w:type="dxa"/>
            <w:vAlign w:val="center"/>
          </w:tcPr>
          <w:p w14:paraId="38E37842" w14:textId="264E0215" w:rsidR="00DF5D82" w:rsidRPr="00820BFC" w:rsidRDefault="00DF5D82" w:rsidP="00057CF6">
            <w:pPr>
              <w:rPr>
                <w:rFonts w:ascii="Atkinson Hyperlegible" w:hAnsi="Atkinson Hyperlegible"/>
                <w:b/>
                <w:bCs/>
              </w:rPr>
            </w:pPr>
            <w:r w:rsidRPr="00820BFC">
              <w:rPr>
                <w:rFonts w:ascii="Atkinson Hyperlegible" w:hAnsi="Atkinson Hyperlegible"/>
                <w:b/>
                <w:bCs/>
              </w:rPr>
              <w:t>Day2</w:t>
            </w:r>
          </w:p>
        </w:tc>
        <w:tc>
          <w:tcPr>
            <w:tcW w:w="4680" w:type="dxa"/>
            <w:vAlign w:val="center"/>
          </w:tcPr>
          <w:p w14:paraId="4A138BFF" w14:textId="3116838A" w:rsidR="00DF5D82" w:rsidRPr="00820BFC" w:rsidRDefault="00DF5D82" w:rsidP="00057CF6">
            <w:pPr>
              <w:rPr>
                <w:rFonts w:ascii="Atkinson Hyperlegible" w:hAnsi="Atkinson Hyperlegible"/>
              </w:rPr>
            </w:pPr>
          </w:p>
        </w:tc>
        <w:tc>
          <w:tcPr>
            <w:tcW w:w="3078" w:type="dxa"/>
            <w:vAlign w:val="center"/>
          </w:tcPr>
          <w:p w14:paraId="16A10CC3" w14:textId="32A6AF6B" w:rsidR="00DF5D82" w:rsidRPr="00820BFC" w:rsidRDefault="00820BFC" w:rsidP="00057CF6">
            <w:pPr>
              <w:rPr>
                <w:rFonts w:ascii="Atkinson Hyperlegible" w:hAnsi="Atkinson Hyperlegible"/>
              </w:rPr>
            </w:pPr>
            <w:r w:rsidRPr="00820BFC">
              <w:rPr>
                <w:rFonts w:ascii="Atkinson Hyperlegible" w:hAnsi="Atkinson Hyperlegible"/>
              </w:rPr>
              <w:t>Wednesday, Apr29th, 2025</w:t>
            </w:r>
          </w:p>
        </w:tc>
      </w:tr>
      <w:tr w:rsidR="00DF5D82" w:rsidRPr="00820BFC" w14:paraId="67102992" w14:textId="191E3FD8" w:rsidTr="00057CF6">
        <w:trPr>
          <w:trHeight w:val="432"/>
        </w:trPr>
        <w:tc>
          <w:tcPr>
            <w:tcW w:w="2430" w:type="dxa"/>
            <w:vAlign w:val="center"/>
          </w:tcPr>
          <w:p w14:paraId="722741B1" w14:textId="19B2A923" w:rsidR="00DF5D82" w:rsidRPr="00820BFC" w:rsidRDefault="00DF5D82" w:rsidP="00057CF6">
            <w:pPr>
              <w:rPr>
                <w:rFonts w:ascii="Atkinson Hyperlegible" w:hAnsi="Atkinson Hyperlegible"/>
                <w:b/>
                <w:bCs/>
              </w:rPr>
            </w:pPr>
            <w:r w:rsidRPr="00820BFC">
              <w:rPr>
                <w:rFonts w:ascii="Atkinson Hyperlegible" w:hAnsi="Atkinson Hyperlegible"/>
                <w:b/>
                <w:bCs/>
              </w:rPr>
              <w:t>Day 2 Start &amp; Stop</w:t>
            </w:r>
          </w:p>
        </w:tc>
        <w:tc>
          <w:tcPr>
            <w:tcW w:w="4680" w:type="dxa"/>
            <w:vAlign w:val="center"/>
          </w:tcPr>
          <w:p w14:paraId="5DEEC263" w14:textId="47C12125" w:rsidR="00DF5D82" w:rsidRPr="00820BFC" w:rsidRDefault="00DF5D82" w:rsidP="00057CF6">
            <w:pPr>
              <w:rPr>
                <w:rFonts w:ascii="Atkinson Hyperlegible" w:hAnsi="Atkinson Hyperlegible"/>
              </w:rPr>
            </w:pPr>
          </w:p>
        </w:tc>
        <w:tc>
          <w:tcPr>
            <w:tcW w:w="3078" w:type="dxa"/>
            <w:vAlign w:val="center"/>
          </w:tcPr>
          <w:p w14:paraId="545612CF" w14:textId="037A2709" w:rsidR="00DF5D82" w:rsidRPr="00820BFC" w:rsidRDefault="00604BF4" w:rsidP="00057CF6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8am-Noon</w:t>
            </w:r>
          </w:p>
        </w:tc>
      </w:tr>
      <w:tr w:rsidR="00DF5D82" w:rsidRPr="00820BFC" w14:paraId="123D2B4E" w14:textId="3D216E01" w:rsidTr="00057CF6">
        <w:trPr>
          <w:trHeight w:val="432"/>
        </w:trPr>
        <w:tc>
          <w:tcPr>
            <w:tcW w:w="2430" w:type="dxa"/>
            <w:vAlign w:val="center"/>
          </w:tcPr>
          <w:p w14:paraId="7217B30F" w14:textId="16F3749C" w:rsidR="00DF5D82" w:rsidRPr="00820BFC" w:rsidRDefault="00DF5D82" w:rsidP="00057CF6">
            <w:pPr>
              <w:rPr>
                <w:rFonts w:ascii="Atkinson Hyperlegible" w:hAnsi="Atkinson Hyperlegible"/>
                <w:b/>
                <w:bCs/>
              </w:rPr>
            </w:pPr>
            <w:r w:rsidRPr="00820BFC">
              <w:rPr>
                <w:rFonts w:ascii="Atkinson Hyperlegible" w:hAnsi="Atkinson Hyperlegible"/>
                <w:b/>
                <w:bCs/>
              </w:rPr>
              <w:t>Day 2 Meal</w:t>
            </w:r>
          </w:p>
        </w:tc>
        <w:tc>
          <w:tcPr>
            <w:tcW w:w="4680" w:type="dxa"/>
            <w:vAlign w:val="center"/>
          </w:tcPr>
          <w:p w14:paraId="54ED099C" w14:textId="57216461" w:rsidR="00DF5D82" w:rsidRPr="00820BFC" w:rsidRDefault="00DF5D82" w:rsidP="00057CF6">
            <w:pPr>
              <w:rPr>
                <w:rFonts w:ascii="Atkinson Hyperlegible" w:hAnsi="Atkinson Hyperlegible"/>
              </w:rPr>
            </w:pPr>
          </w:p>
        </w:tc>
        <w:tc>
          <w:tcPr>
            <w:tcW w:w="3078" w:type="dxa"/>
            <w:vAlign w:val="center"/>
          </w:tcPr>
          <w:p w14:paraId="2D2A5F7D" w14:textId="761373C1" w:rsidR="00DF5D82" w:rsidRPr="00820BFC" w:rsidRDefault="00436222" w:rsidP="00057CF6">
            <w:p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 xml:space="preserve">After </w:t>
            </w:r>
            <w:proofErr w:type="gramStart"/>
            <w:r w:rsidR="00C673EC">
              <w:rPr>
                <w:rFonts w:ascii="Atkinson Hyperlegible" w:hAnsi="Atkinson Hyperlegible"/>
              </w:rPr>
              <w:t>conference</w:t>
            </w:r>
            <w:proofErr w:type="gramEnd"/>
            <w:r>
              <w:rPr>
                <w:rFonts w:ascii="Atkinson Hyperlegible" w:hAnsi="Atkinson Hyperlegible"/>
              </w:rPr>
              <w:t xml:space="preserve"> </w:t>
            </w:r>
            <w:proofErr w:type="gramStart"/>
            <w:r>
              <w:rPr>
                <w:rFonts w:ascii="Atkinson Hyperlegible" w:hAnsi="Atkinson Hyperlegible"/>
              </w:rPr>
              <w:t>ends;</w:t>
            </w:r>
            <w:proofErr w:type="gramEnd"/>
            <w:r>
              <w:rPr>
                <w:rFonts w:ascii="Atkinson Hyperlegible" w:hAnsi="Atkinson Hyperlegible"/>
              </w:rPr>
              <w:t xml:space="preserve"> grab bags available.</w:t>
            </w:r>
          </w:p>
        </w:tc>
      </w:tr>
    </w:tbl>
    <w:p w14:paraId="3361BF6F" w14:textId="00EBF73D" w:rsidR="00A876BB" w:rsidRPr="006569F8" w:rsidRDefault="00AA7BC7" w:rsidP="00566F96">
      <w:pPr>
        <w:spacing w:before="120" w:after="0" w:line="240" w:lineRule="auto"/>
        <w:ind w:left="810" w:hanging="810"/>
        <w:rPr>
          <w:rFonts w:ascii="Atkinson Hyperlegible" w:hAnsi="Atkinson Hyperlegible"/>
        </w:rPr>
      </w:pPr>
      <w:r w:rsidRPr="00B66C62">
        <w:rPr>
          <w:rFonts w:ascii="Atkinson Hyperlegible" w:hAnsi="Atkinson Hyperlegible"/>
          <w:b/>
          <w:bCs/>
        </w:rPr>
        <w:t>Note:</w:t>
      </w:r>
      <w:r w:rsidRPr="00B66C62">
        <w:rPr>
          <w:rFonts w:ascii="Atkinson Hyperlegible" w:hAnsi="Atkinson Hyperlegible"/>
        </w:rPr>
        <w:tab/>
      </w:r>
      <w:r w:rsidRPr="006569F8">
        <w:rPr>
          <w:rFonts w:ascii="Atkinson Hyperlegible" w:hAnsi="Atkinson Hyperlegible"/>
        </w:rPr>
        <w:t xml:space="preserve">The workshop </w:t>
      </w:r>
      <w:r w:rsidR="00604BF4" w:rsidRPr="006569F8">
        <w:rPr>
          <w:rFonts w:ascii="Atkinson Hyperlegible" w:hAnsi="Atkinson Hyperlegible"/>
        </w:rPr>
        <w:t xml:space="preserve">is </w:t>
      </w:r>
      <w:r w:rsidR="00820BFC" w:rsidRPr="006569F8">
        <w:rPr>
          <w:rFonts w:ascii="Atkinson Hyperlegible" w:hAnsi="Atkinson Hyperlegible"/>
        </w:rPr>
        <w:t>available in a 1-day format (lasting 5h) and 2-day format (lasting</w:t>
      </w:r>
      <w:r w:rsidR="00B66C62" w:rsidRPr="006569F8">
        <w:rPr>
          <w:rFonts w:ascii="Atkinson Hyperlegible" w:hAnsi="Atkinson Hyperlegible"/>
        </w:rPr>
        <w:t xml:space="preserve"> </w:t>
      </w:r>
      <w:r w:rsidR="00604BF4" w:rsidRPr="006569F8">
        <w:rPr>
          <w:rFonts w:ascii="Atkinson Hyperlegible" w:hAnsi="Atkinson Hyperlegible"/>
        </w:rPr>
        <w:t>5½h</w:t>
      </w:r>
      <w:r w:rsidR="00820BFC" w:rsidRPr="006569F8">
        <w:rPr>
          <w:rFonts w:ascii="Atkinson Hyperlegible" w:hAnsi="Atkinson Hyperlegible"/>
        </w:rPr>
        <w:t>)</w:t>
      </w:r>
      <w:r w:rsidR="00604BF4" w:rsidRPr="006569F8">
        <w:rPr>
          <w:rFonts w:ascii="Atkinson Hyperlegible" w:hAnsi="Atkinson Hyperlegible"/>
        </w:rPr>
        <w:t>, based on conference</w:t>
      </w:r>
      <w:r w:rsidR="00304B52" w:rsidRPr="006569F8">
        <w:rPr>
          <w:rFonts w:ascii="Atkinson Hyperlegible" w:hAnsi="Atkinson Hyperlegible"/>
        </w:rPr>
        <w:t xml:space="preserve"> duration</w:t>
      </w:r>
      <w:r w:rsidR="001E1999">
        <w:rPr>
          <w:rFonts w:ascii="Atkinson Hyperlegible" w:hAnsi="Atkinson Hyperlegible"/>
        </w:rPr>
        <w:t>; the 2-day format is recommended.</w:t>
      </w:r>
    </w:p>
    <w:p w14:paraId="4AB8B150" w14:textId="5DE4C5FA" w:rsidR="00926A12" w:rsidRPr="00B66C62" w:rsidRDefault="00ED4225" w:rsidP="00D61CDB">
      <w:pPr>
        <w:spacing w:before="240" w:after="0" w:line="240" w:lineRule="auto"/>
        <w:ind w:left="907" w:hanging="907"/>
        <w:rPr>
          <w:rFonts w:ascii="Atkinson Hyperlegible" w:hAnsi="Atkinson Hyperlegible"/>
        </w:rPr>
      </w:pPr>
      <w:r w:rsidRPr="00B66C62">
        <w:rPr>
          <w:rFonts w:ascii="Atkinson Hyperlegible" w:hAnsi="Atkinson Hyperlegible"/>
          <w:b/>
          <w:bCs/>
        </w:rPr>
        <w:t>NEXT STEPS:</w:t>
      </w:r>
    </w:p>
    <w:p w14:paraId="3672B48F" w14:textId="0898E3C9" w:rsidR="00926A12" w:rsidRPr="0063549E" w:rsidRDefault="00926A12" w:rsidP="00D61CDB">
      <w:pPr>
        <w:pStyle w:val="ListParagraph"/>
        <w:numPr>
          <w:ilvl w:val="0"/>
          <w:numId w:val="3"/>
        </w:numPr>
        <w:spacing w:before="60" w:after="0" w:line="240" w:lineRule="auto"/>
        <w:ind w:left="900"/>
        <w:contextualSpacing w:val="0"/>
        <w:rPr>
          <w:rFonts w:ascii="Atkinson Hyperlegible" w:hAnsi="Atkinson Hyperlegible"/>
        </w:rPr>
      </w:pPr>
      <w:r w:rsidRPr="00B66C62">
        <w:rPr>
          <w:rFonts w:ascii="Atkinson Hyperlegible" w:hAnsi="Atkinson Hyperlegible"/>
        </w:rPr>
        <w:t>Return this form</w:t>
      </w:r>
      <w:r w:rsidR="00B17E05" w:rsidRPr="00B17E05">
        <w:rPr>
          <w:rFonts w:ascii="Atkinson Hyperlegible" w:hAnsi="Atkinson Hyperlegible"/>
        </w:rPr>
        <w:t xml:space="preserve"> </w:t>
      </w:r>
      <w:r w:rsidR="00B17E05" w:rsidRPr="00B66C62">
        <w:rPr>
          <w:rFonts w:ascii="Atkinson Hyperlegible" w:hAnsi="Atkinson Hyperlegible"/>
        </w:rPr>
        <w:t xml:space="preserve">to </w:t>
      </w:r>
      <w:r w:rsidR="00B17E05" w:rsidRPr="0063549E">
        <w:rPr>
          <w:rFonts w:ascii="Atkinson Hyperlegible" w:hAnsi="Atkinson Hyperlegible"/>
        </w:rPr>
        <w:t>evangelism@wels.net</w:t>
      </w:r>
      <w:r w:rsidR="00CC0DC0" w:rsidRPr="00B66C62">
        <w:rPr>
          <w:rFonts w:ascii="Atkinson Hyperlegible" w:hAnsi="Atkinson Hyperlegible"/>
        </w:rPr>
        <w:t xml:space="preserve">, </w:t>
      </w:r>
      <w:r w:rsidR="00566F96">
        <w:rPr>
          <w:rFonts w:ascii="Atkinson Hyperlegible" w:hAnsi="Atkinson Hyperlegible"/>
        </w:rPr>
        <w:t xml:space="preserve">along </w:t>
      </w:r>
      <w:r w:rsidR="00CC0DC0" w:rsidRPr="00B66C62">
        <w:rPr>
          <w:rFonts w:ascii="Atkinson Hyperlegible" w:hAnsi="Atkinson Hyperlegible"/>
        </w:rPr>
        <w:t>with a list of all workshop attendees and their email</w:t>
      </w:r>
      <w:r w:rsidR="004A71C2">
        <w:rPr>
          <w:rFonts w:ascii="Atkinson Hyperlegible" w:hAnsi="Atkinson Hyperlegible"/>
        </w:rPr>
        <w:t>s</w:t>
      </w:r>
      <w:r w:rsidR="00057CF6" w:rsidRPr="0063549E">
        <w:rPr>
          <w:rFonts w:ascii="Atkinson Hyperlegible" w:hAnsi="Atkinson Hyperlegible"/>
        </w:rPr>
        <w:t>.</w:t>
      </w:r>
      <w:r w:rsidR="00D61CDB" w:rsidRPr="00D61CDB">
        <w:rPr>
          <w:rFonts w:ascii="Atkinson Hyperlegible" w:hAnsi="Atkinson Hyperlegible"/>
        </w:rPr>
        <w:t xml:space="preserve"> We'll check your conference date(s) against facilitator availability and let you know if it can be supported.</w:t>
      </w:r>
    </w:p>
    <w:p w14:paraId="3388AA74" w14:textId="296CFE34" w:rsidR="00604BF4" w:rsidRDefault="00077B28" w:rsidP="00D61CDB">
      <w:pPr>
        <w:pStyle w:val="ListParagraph"/>
        <w:numPr>
          <w:ilvl w:val="0"/>
          <w:numId w:val="3"/>
        </w:numPr>
        <w:spacing w:before="60" w:after="0" w:line="240" w:lineRule="auto"/>
        <w:ind w:left="900"/>
        <w:contextualSpacing w:val="0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After we confirm that we</w:t>
      </w:r>
      <w:r w:rsidR="00D61CDB">
        <w:rPr>
          <w:rFonts w:ascii="Atkinson Hyperlegible" w:hAnsi="Atkinson Hyperlegible"/>
        </w:rPr>
        <w:t xml:space="preserve"> can support your requested date</w:t>
      </w:r>
      <w:r w:rsidR="004A71C2" w:rsidRPr="00D61CDB">
        <w:rPr>
          <w:rFonts w:ascii="Atkinson Hyperlegible" w:hAnsi="Atkinson Hyperlegible"/>
        </w:rPr>
        <w:t xml:space="preserve">, you </w:t>
      </w:r>
      <w:r>
        <w:rPr>
          <w:rFonts w:ascii="Atkinson Hyperlegible" w:hAnsi="Atkinson Hyperlegible"/>
        </w:rPr>
        <w:t>may</w:t>
      </w:r>
      <w:r w:rsidR="004A71C2" w:rsidRPr="00D61CDB">
        <w:rPr>
          <w:rFonts w:ascii="Atkinson Hyperlegible" w:hAnsi="Atkinson Hyperlegible"/>
        </w:rPr>
        <w:t xml:space="preserve"> submit your $500 registration fee.</w:t>
      </w:r>
      <w:r w:rsidR="00D61CDB" w:rsidRPr="00D61CDB">
        <w:rPr>
          <w:rFonts w:ascii="Atkinson Hyperlegible" w:hAnsi="Atkinson Hyperlegible"/>
        </w:rPr>
        <w:t xml:space="preserve">  </w:t>
      </w:r>
      <w:r w:rsidRPr="00077B28">
        <w:rPr>
          <w:rFonts w:ascii="Atkinson Hyperlegible" w:hAnsi="Atkinson Hyperlegible"/>
        </w:rPr>
        <w:t>Please send a copy of this completed form and check payable to:</w:t>
      </w:r>
      <w:r w:rsidR="00D61CDB" w:rsidRPr="00D61CDB">
        <w:rPr>
          <w:rFonts w:ascii="Atkinson Hyperlegible" w:hAnsi="Atkinson Hyperlegible"/>
        </w:rPr>
        <w:br/>
      </w:r>
      <w:r w:rsidR="00D61CDB">
        <w:rPr>
          <w:rFonts w:ascii="Atkinson Hyperlegible" w:hAnsi="Atkinson Hyperlegible"/>
        </w:rPr>
        <w:tab/>
      </w:r>
      <w:r w:rsidR="00D61CDB" w:rsidRPr="00D61CDB">
        <w:rPr>
          <w:rFonts w:ascii="Atkinson Hyperlegible" w:hAnsi="Atkinson Hyperlegible"/>
        </w:rPr>
        <w:t>WELS Evangelism</w:t>
      </w:r>
      <w:r w:rsidR="00D61CDB" w:rsidRPr="00D61CDB">
        <w:rPr>
          <w:rFonts w:ascii="Atkinson Hyperlegible" w:hAnsi="Atkinson Hyperlegible"/>
        </w:rPr>
        <w:br/>
      </w:r>
      <w:r w:rsidR="00D61CDB">
        <w:rPr>
          <w:rFonts w:ascii="Atkinson Hyperlegible" w:hAnsi="Atkinson Hyperlegible"/>
        </w:rPr>
        <w:tab/>
      </w:r>
      <w:r w:rsidR="00D61CDB" w:rsidRPr="00D61CDB">
        <w:rPr>
          <w:rFonts w:ascii="Atkinson Hyperlegible" w:hAnsi="Atkinson Hyperlegible"/>
        </w:rPr>
        <w:t>N16 W23377 Stone Ridge Dr.</w:t>
      </w:r>
      <w:r w:rsidR="00D61CDB" w:rsidRPr="00D61CDB">
        <w:rPr>
          <w:rFonts w:ascii="Atkinson Hyperlegible" w:hAnsi="Atkinson Hyperlegible"/>
        </w:rPr>
        <w:br/>
      </w:r>
      <w:r w:rsidR="00D61CDB">
        <w:rPr>
          <w:rFonts w:ascii="Atkinson Hyperlegible" w:hAnsi="Atkinson Hyperlegible"/>
        </w:rPr>
        <w:tab/>
      </w:r>
      <w:r w:rsidR="00D61CDB" w:rsidRPr="00D61CDB">
        <w:rPr>
          <w:rFonts w:ascii="Atkinson Hyperlegible" w:hAnsi="Atkinson Hyperlegible"/>
        </w:rPr>
        <w:t>Waukesha, WI 53188</w:t>
      </w:r>
    </w:p>
    <w:p w14:paraId="0B7DDF75" w14:textId="14067A83" w:rsidR="00ED4225" w:rsidRPr="00B66C62" w:rsidRDefault="00604BF4" w:rsidP="00D61CDB">
      <w:pPr>
        <w:pStyle w:val="ListParagraph"/>
        <w:numPr>
          <w:ilvl w:val="0"/>
          <w:numId w:val="3"/>
        </w:numPr>
        <w:spacing w:before="60" w:after="0" w:line="240" w:lineRule="auto"/>
        <w:ind w:left="900"/>
        <w:contextualSpacing w:val="0"/>
        <w:rPr>
          <w:rFonts w:ascii="Atkinson Hyperlegible" w:hAnsi="Atkinson Hyperlegible"/>
        </w:rPr>
      </w:pPr>
      <w:r w:rsidRPr="00B66C62">
        <w:rPr>
          <w:rFonts w:ascii="Atkinson Hyperlegible" w:hAnsi="Atkinson Hyperlegible"/>
        </w:rPr>
        <w:t>A facilitator will reach out to the logistic and schedule coordinators to discuss a few details.</w:t>
      </w:r>
    </w:p>
    <w:sectPr w:rsidR="00ED4225" w:rsidRPr="00B66C62" w:rsidSect="00B17E05">
      <w:pgSz w:w="12240" w:h="15840"/>
      <w:pgMar w:top="540" w:right="1080" w:bottom="27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kinson Hyperlegible">
    <w:altName w:val="Calibri"/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E6931"/>
    <w:multiLevelType w:val="hybridMultilevel"/>
    <w:tmpl w:val="889A2488"/>
    <w:lvl w:ilvl="0" w:tplc="2B3CE1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34BC3"/>
    <w:multiLevelType w:val="hybridMultilevel"/>
    <w:tmpl w:val="89EA5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8AA6B1C"/>
    <w:multiLevelType w:val="hybridMultilevel"/>
    <w:tmpl w:val="D230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798518">
    <w:abstractNumId w:val="2"/>
  </w:num>
  <w:num w:numId="2" w16cid:durableId="1571572102">
    <w:abstractNumId w:val="0"/>
  </w:num>
  <w:num w:numId="3" w16cid:durableId="209612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95"/>
    <w:rsid w:val="00032B93"/>
    <w:rsid w:val="00057CF6"/>
    <w:rsid w:val="00077B28"/>
    <w:rsid w:val="000B272B"/>
    <w:rsid w:val="00173710"/>
    <w:rsid w:val="00192766"/>
    <w:rsid w:val="001E1999"/>
    <w:rsid w:val="001E4BE1"/>
    <w:rsid w:val="00220205"/>
    <w:rsid w:val="002928C9"/>
    <w:rsid w:val="00294EE6"/>
    <w:rsid w:val="00304B52"/>
    <w:rsid w:val="00306D55"/>
    <w:rsid w:val="0034748C"/>
    <w:rsid w:val="003B79A6"/>
    <w:rsid w:val="003D7F02"/>
    <w:rsid w:val="003F6015"/>
    <w:rsid w:val="00420BE7"/>
    <w:rsid w:val="00436222"/>
    <w:rsid w:val="004A71C2"/>
    <w:rsid w:val="004C3710"/>
    <w:rsid w:val="00524550"/>
    <w:rsid w:val="00536E2E"/>
    <w:rsid w:val="00540BE5"/>
    <w:rsid w:val="00566F96"/>
    <w:rsid w:val="00586B29"/>
    <w:rsid w:val="005B2BB0"/>
    <w:rsid w:val="005E2530"/>
    <w:rsid w:val="00604BF4"/>
    <w:rsid w:val="0063549E"/>
    <w:rsid w:val="00653150"/>
    <w:rsid w:val="006569F8"/>
    <w:rsid w:val="0068017F"/>
    <w:rsid w:val="006814E3"/>
    <w:rsid w:val="00697283"/>
    <w:rsid w:val="006C41A7"/>
    <w:rsid w:val="00731552"/>
    <w:rsid w:val="00755CC1"/>
    <w:rsid w:val="00757895"/>
    <w:rsid w:val="00807238"/>
    <w:rsid w:val="00820BFC"/>
    <w:rsid w:val="0082362C"/>
    <w:rsid w:val="00926A12"/>
    <w:rsid w:val="00930E7F"/>
    <w:rsid w:val="009A500C"/>
    <w:rsid w:val="009B0911"/>
    <w:rsid w:val="009D5929"/>
    <w:rsid w:val="009F20B6"/>
    <w:rsid w:val="009F329A"/>
    <w:rsid w:val="00A2531B"/>
    <w:rsid w:val="00A40F17"/>
    <w:rsid w:val="00A876BB"/>
    <w:rsid w:val="00AA7BC7"/>
    <w:rsid w:val="00AE7B2B"/>
    <w:rsid w:val="00B17E05"/>
    <w:rsid w:val="00B66C62"/>
    <w:rsid w:val="00B87081"/>
    <w:rsid w:val="00BB3B95"/>
    <w:rsid w:val="00BE38B5"/>
    <w:rsid w:val="00BE3D99"/>
    <w:rsid w:val="00BF13CB"/>
    <w:rsid w:val="00C02D88"/>
    <w:rsid w:val="00C04028"/>
    <w:rsid w:val="00C40E88"/>
    <w:rsid w:val="00C475E7"/>
    <w:rsid w:val="00C673EC"/>
    <w:rsid w:val="00C92F23"/>
    <w:rsid w:val="00CC0DC0"/>
    <w:rsid w:val="00CC69DA"/>
    <w:rsid w:val="00CE6264"/>
    <w:rsid w:val="00D46A74"/>
    <w:rsid w:val="00D61CDB"/>
    <w:rsid w:val="00DF2837"/>
    <w:rsid w:val="00DF5D82"/>
    <w:rsid w:val="00E1014F"/>
    <w:rsid w:val="00E238B3"/>
    <w:rsid w:val="00E527A6"/>
    <w:rsid w:val="00E7224A"/>
    <w:rsid w:val="00E75682"/>
    <w:rsid w:val="00EA196B"/>
    <w:rsid w:val="00EB5677"/>
    <w:rsid w:val="00ED4225"/>
    <w:rsid w:val="00FA54C9"/>
    <w:rsid w:val="00FC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C7C6"/>
  <w15:chartTrackingRefBased/>
  <w15:docId w15:val="{53803BAD-19B2-4404-A773-4561650B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E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E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5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Nitz</dc:creator>
  <cp:keywords/>
  <dc:description/>
  <cp:lastModifiedBy>Kurt Nitz</cp:lastModifiedBy>
  <cp:revision>2</cp:revision>
  <dcterms:created xsi:type="dcterms:W3CDTF">2025-06-25T15:16:00Z</dcterms:created>
  <dcterms:modified xsi:type="dcterms:W3CDTF">2025-06-25T15:16:00Z</dcterms:modified>
</cp:coreProperties>
</file>